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C8" w:rsidRPr="00530A25" w:rsidRDefault="000E72C8" w:rsidP="000E72C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Приложение № 5  к приказу № 5</w:t>
      </w:r>
      <w:r>
        <w:rPr>
          <w:color w:val="373737"/>
        </w:rPr>
        <w:t xml:space="preserve">9 </w:t>
      </w:r>
      <w:r w:rsidRPr="00530A25">
        <w:rPr>
          <w:color w:val="373737"/>
        </w:rPr>
        <w:t xml:space="preserve">от </w:t>
      </w:r>
      <w:r>
        <w:rPr>
          <w:color w:val="373737"/>
        </w:rPr>
        <w:t>15</w:t>
      </w:r>
      <w:r w:rsidRPr="00530A25">
        <w:rPr>
          <w:color w:val="373737"/>
        </w:rPr>
        <w:t>.</w:t>
      </w:r>
      <w:r>
        <w:rPr>
          <w:color w:val="373737"/>
        </w:rPr>
        <w:t>11</w:t>
      </w:r>
      <w:r w:rsidRPr="00530A25">
        <w:rPr>
          <w:color w:val="373737"/>
        </w:rPr>
        <w:t>.20</w:t>
      </w:r>
      <w:r>
        <w:rPr>
          <w:color w:val="373737"/>
        </w:rPr>
        <w:t>22</w:t>
      </w:r>
      <w:r w:rsidRPr="00530A25">
        <w:rPr>
          <w:color w:val="373737"/>
        </w:rPr>
        <w:t xml:space="preserve"> г.</w:t>
      </w:r>
    </w:p>
    <w:p w:rsidR="000E72C8" w:rsidRPr="00530A25" w:rsidRDefault="000E72C8" w:rsidP="000E72C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 </w:t>
      </w:r>
    </w:p>
    <w:p w:rsidR="000E72C8" w:rsidRPr="00530A25" w:rsidRDefault="000E72C8" w:rsidP="000E72C8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rStyle w:val="a4"/>
          <w:color w:val="373737"/>
        </w:rPr>
        <w:t xml:space="preserve">Положение о конфликте интересов </w:t>
      </w:r>
      <w:r>
        <w:rPr>
          <w:rStyle w:val="a4"/>
          <w:color w:val="373737"/>
        </w:rPr>
        <w:t>МКОУ «Мунинская СОШ имени М.Х. Ахмедудинова»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     Общие положения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 1.1.Своевременное выявление конфликта интересов в деятельности работников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является одним из ключевых элементов предотвращения коррупционных правонарушений.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1.2.С целью урегулирования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принято положение о конфликте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1.3.Положение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в ходе выполнения ими трудовых обязанностей. Положение о конфликте интересов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(далее – Положение) включает следующие аспекты: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Цели и задачи положения о конфликте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Используемые в положении понятия и определения;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Круг лиц, попадающих под действие положения;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Основные принципы управления конфликтом интересов в организации;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Определение лиц, ответственных за прием сведений о возникшем конфликте интересов и рассмотрение этих сведений;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-       Ответственность работников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за несоблюдение положения о конфликте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2.     Круг лиц, попадающих под действие Положения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Действие Положения распространяется на всех работников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вне зависимости от уровня занимаемой должности.</w:t>
      </w:r>
    </w:p>
    <w:p w:rsidR="000E72C8" w:rsidRPr="000E72C8" w:rsidRDefault="000E72C8" w:rsidP="000E72C8">
      <w:pPr>
        <w:pStyle w:val="a3"/>
        <w:shd w:val="clear" w:color="auto" w:fill="FFFFFF"/>
        <w:rPr>
          <w:b/>
          <w:color w:val="373737"/>
        </w:rPr>
      </w:pPr>
      <w:r w:rsidRPr="00530A25">
        <w:rPr>
          <w:color w:val="373737"/>
        </w:rPr>
        <w:t> </w:t>
      </w:r>
      <w:r w:rsidRPr="000E72C8">
        <w:rPr>
          <w:b/>
          <w:color w:val="373737"/>
        </w:rPr>
        <w:t>3.     Основные принципы управления конфликтом интересов в организации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 3.1.В основу работы по управлению конфликтом интересов 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положены следующие принципы: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Обязательность раскрытия сведений о реальном или потенциальном конфликте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Индивидуальное рассмотрение и оценка репутационных  рисков для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при выявлении каждого конфликта интересов и его урегулирование;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Конфиденциальность процессов раскрытия сведений о конфликте интересов и процесса его урегулирования;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соблюдение баланса интересов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и работника при урегулировании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3.2.    Обязанности работников в связи с раскрытием и урегулированием конфликта интересов: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избегать (по возможности) ситуаций и обстоятельств, которые могут привести к конфликту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раскрывать возникший (реальный) или потенциальный конфликт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содействовать урегулированию возникшего конфликта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3.3.    Порядок раскрытия конфликта интересов работником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>  и порядок его урегулирования, в том числе возможные способы разрешения возникшего конфликта интересов: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при приеме на работу;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при назначении на новую должность;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разовое раскрытие сведений по мере возникновения ситуаций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в ходе проведения ежегодных аттестаций на соблюдение этических норм, принятых в организации (заполнение декларации о конфликте интересов).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3.4.   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 w:rsidRPr="00530A25">
        <w:rPr>
          <w:color w:val="373737"/>
        </w:rPr>
        <w:t>придти</w:t>
      </w:r>
      <w:proofErr w:type="spellEnd"/>
      <w:r w:rsidRPr="00530A25">
        <w:rPr>
          <w:color w:val="373737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</w:t>
      </w:r>
      <w:proofErr w:type="spellStart"/>
      <w:r w:rsidRPr="00530A25">
        <w:rPr>
          <w:color w:val="373737"/>
        </w:rPr>
        <w:t>придти</w:t>
      </w:r>
      <w:proofErr w:type="spellEnd"/>
      <w:r w:rsidRPr="00530A25">
        <w:rPr>
          <w:color w:val="373737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 xml:space="preserve">добровольный отказ работника </w:t>
      </w:r>
      <w:r>
        <w:rPr>
          <w:color w:val="373737"/>
        </w:rPr>
        <w:t>МКОУ «Мунинская СОШ имени М.Х. Ахмедудинова»</w:t>
      </w:r>
      <w:r w:rsidRPr="00530A25">
        <w:rPr>
          <w:color w:val="373737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пересмотр и изменение функциональных обязанностей работника;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отказ работника от своего личного интереса, порождающего конфликт с интересами организации;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увольнение работника из организации по инициативе работника;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3.6.    Приведенный перечень способов разрешения конфликта интересов не является исчерпывающим.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4.            Определение лиц, ответственных за прием сведений о возникшем конфликте интересов и рассмотрение этих сведений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proofErr w:type="gramStart"/>
      <w:r w:rsidRPr="00530A25">
        <w:rPr>
          <w:color w:val="373737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руководителя.</w:t>
      </w:r>
      <w:proofErr w:type="gramEnd"/>
    </w:p>
    <w:p w:rsidR="000E72C8" w:rsidRPr="00530A25" w:rsidRDefault="000E72C8" w:rsidP="000E72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2C8" w:rsidRDefault="000E72C8" w:rsidP="000E72C8"/>
    <w:p w:rsidR="000E72C8" w:rsidRDefault="000E72C8" w:rsidP="000E72C8"/>
    <w:p w:rsidR="00E97EA1" w:rsidRDefault="00E97EA1"/>
    <w:sectPr w:rsidR="00E97EA1" w:rsidSect="005D18F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0E72C8"/>
    <w:rsid w:val="0053641F"/>
    <w:rsid w:val="009079C8"/>
    <w:rsid w:val="00E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2022-11-16T08:06:00Z</dcterms:created>
  <dcterms:modified xsi:type="dcterms:W3CDTF">2022-11-16T08:06:00Z</dcterms:modified>
</cp:coreProperties>
</file>